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3D0361" w:rsidRDefault="003D0361" w:rsidP="006E1D1F">
      <w:pPr>
        <w:jc w:val="right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                </w:t>
      </w:r>
      <w:bookmarkStart w:id="0" w:name="dusk"/>
      <w:r w:rsidR="006E1D1F">
        <w:rPr>
          <w:b/>
          <w:bCs/>
          <w:color w:val="000000"/>
          <w:sz w:val="28"/>
          <w:szCs w:val="28"/>
          <w:lang w:val="kk-KZ"/>
        </w:rPr>
        <w:t xml:space="preserve">                              </w:t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t>Заң қызметі департаменті</w:t>
      </w:r>
      <w:bookmarkEnd w:id="0"/>
      <w:r w:rsidR="003246DB" w:rsidRPr="00733A25">
        <w:rPr>
          <w:b/>
          <w:bCs/>
          <w:iCs/>
          <w:color w:val="000000"/>
          <w:sz w:val="30"/>
          <w:szCs w:val="30"/>
        </w:rPr>
        <w:fldChar w:fldCharType="begin"/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instrText xml:space="preserve"> HYPERLINK "http://10.2.4.24/mf/tel_mf.htm" \l "top" </w:instrTex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separate"/>
      </w:r>
      <w:r w:rsidR="006E1D1F" w:rsidRPr="00733A25">
        <w:rPr>
          <w:rFonts w:ascii="Arial" w:hAnsi="Arial" w:cs="Arial"/>
          <w:b/>
          <w:bCs/>
          <w:color w:val="0000FF"/>
          <w:sz w:val="20"/>
          <w:szCs w:val="20"/>
          <w:u w:val="single"/>
          <w:lang w:val="kk-KZ"/>
        </w:rPr>
        <w:t xml:space="preserve"> </w: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end"/>
      </w:r>
    </w:p>
    <w:p w:rsidR="000E183E" w:rsidRDefault="003D0361" w:rsidP="00CC0C19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</w:t>
      </w:r>
    </w:p>
    <w:p w:rsidR="003D0361" w:rsidRDefault="003D0361" w:rsidP="00CC0C19">
      <w:pPr>
        <w:jc w:val="center"/>
        <w:rPr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</w:t>
      </w:r>
    </w:p>
    <w:p w:rsidR="003D0361" w:rsidRPr="00396030" w:rsidRDefault="003D0361" w:rsidP="004B0B18">
      <w:pPr>
        <w:ind w:firstLine="708"/>
        <w:jc w:val="both"/>
        <w:rPr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министрлігінің Мемлекеттік кірістер  комитеті,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Сарапшы кеңесі және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Қоғамдық кеңесі мүшелеріне жолдау үшін </w:t>
      </w:r>
      <w:r w:rsidR="00615BAE" w:rsidRPr="00615BAE">
        <w:rPr>
          <w:sz w:val="28"/>
          <w:szCs w:val="28"/>
          <w:lang w:val="kk-KZ"/>
        </w:rPr>
        <w:t>«Қазақстан Республикасының Ұлттық қауіпсіздік комитетінің Шекара қызметінің аумақтық бөлімшелері (құрылымдық бөлімшелері) беретін мемлекеттік бақылаудан өткені туралы талонның (немесе мемлекеттік бақылаудан өткені туралы талон көшірмесінің) нысанын және ұсыну қағидаларын бекіту туралы»</w:t>
      </w:r>
      <w:r w:rsidR="00615BAE">
        <w:rPr>
          <w:sz w:val="28"/>
          <w:szCs w:val="28"/>
          <w:lang w:val="kk-KZ"/>
        </w:rPr>
        <w:t xml:space="preserve"> бірлескен</w:t>
      </w:r>
      <w:r w:rsidR="00AF1A3F">
        <w:rPr>
          <w:sz w:val="28"/>
          <w:szCs w:val="28"/>
          <w:lang w:val="kk-KZ"/>
        </w:rPr>
        <w:t xml:space="preserve"> </w:t>
      </w:r>
      <w:r w:rsidRPr="00396030">
        <w:rPr>
          <w:sz w:val="28"/>
          <w:szCs w:val="28"/>
          <w:lang w:val="kk-KZ"/>
        </w:rPr>
        <w:t>бұйрық жобасын жолдайды.</w:t>
      </w:r>
    </w:p>
    <w:p w:rsidR="000E183E" w:rsidRPr="00615BAE" w:rsidRDefault="006E1D1F" w:rsidP="00615BAE">
      <w:pPr>
        <w:ind w:firstLine="708"/>
        <w:jc w:val="both"/>
        <w:rPr>
          <w:sz w:val="28"/>
          <w:szCs w:val="28"/>
          <w:lang w:val="kk-KZ"/>
        </w:rPr>
      </w:pPr>
      <w:r w:rsidRPr="00733A25">
        <w:rPr>
          <w:sz w:val="28"/>
          <w:szCs w:val="28"/>
          <w:lang w:val="kk-KZ"/>
        </w:rPr>
        <w:t xml:space="preserve">Сондай-ақ, қазіргі уақытта аталған бұйрық жобасы </w:t>
      </w:r>
      <w:r w:rsidRPr="0053396A">
        <w:rPr>
          <w:sz w:val="28"/>
          <w:szCs w:val="28"/>
          <w:lang w:val="kk-KZ"/>
        </w:rPr>
        <w:t>l</w:t>
      </w:r>
      <w:r w:rsidRPr="00733A25">
        <w:rPr>
          <w:sz w:val="28"/>
          <w:szCs w:val="28"/>
          <w:lang w:val="kk-KZ"/>
        </w:rPr>
        <w:t xml:space="preserve">egalacts.egov.kz сайтында </w:t>
      </w:r>
      <w:r>
        <w:rPr>
          <w:sz w:val="28"/>
          <w:szCs w:val="28"/>
          <w:lang w:val="kk-KZ"/>
        </w:rPr>
        <w:t>(</w:t>
      </w:r>
      <w:r w:rsidR="00615BAE" w:rsidRPr="00615BAE">
        <w:rPr>
          <w:sz w:val="28"/>
          <w:szCs w:val="28"/>
          <w:lang w:val="kk-KZ"/>
        </w:rPr>
        <w:t>https://legalacts.egov.kz/npa/view?id=15615330</w:t>
      </w:r>
      <w:hyperlink r:id="rId7" w:history="1"/>
      <w:r w:rsidR="00396030">
        <w:rPr>
          <w:sz w:val="28"/>
          <w:szCs w:val="28"/>
          <w:lang w:val="kk-KZ"/>
        </w:rPr>
        <w:t xml:space="preserve">) </w:t>
      </w:r>
      <w:r w:rsidRPr="00733A25">
        <w:rPr>
          <w:sz w:val="28"/>
          <w:szCs w:val="28"/>
          <w:lang w:val="kk-KZ"/>
        </w:rPr>
        <w:t>орналастырылғанын хабарлаймыз.</w:t>
      </w:r>
    </w:p>
    <w:p w:rsidR="003D0361" w:rsidRPr="006E1D1F" w:rsidRDefault="003D0361" w:rsidP="00CC0C19">
      <w:pPr>
        <w:pStyle w:val="a4"/>
        <w:ind w:firstLine="709"/>
        <w:jc w:val="both"/>
        <w:rPr>
          <w:i/>
          <w:szCs w:val="28"/>
          <w:lang w:val="kk-KZ"/>
        </w:rPr>
      </w:pPr>
      <w:r w:rsidRPr="006E1D1F">
        <w:rPr>
          <w:i/>
          <w:szCs w:val="28"/>
          <w:lang w:val="kk-KZ"/>
        </w:rPr>
        <w:t>Қосымша:</w:t>
      </w:r>
      <w:r w:rsidR="00615BAE">
        <w:rPr>
          <w:i/>
          <w:szCs w:val="28"/>
          <w:lang w:val="kk-KZ"/>
        </w:rPr>
        <w:t>_____</w:t>
      </w:r>
      <w:r w:rsidRPr="006E1D1F">
        <w:rPr>
          <w:i/>
          <w:szCs w:val="28"/>
          <w:lang w:val="kk-KZ"/>
        </w:rPr>
        <w:t>парақта.</w:t>
      </w:r>
    </w:p>
    <w:p w:rsidR="003D0361" w:rsidRDefault="003D0361" w:rsidP="003D0361">
      <w:pPr>
        <w:ind w:firstLine="1080"/>
        <w:jc w:val="both"/>
        <w:rPr>
          <w:bCs/>
          <w:color w:val="000000"/>
          <w:sz w:val="28"/>
          <w:szCs w:val="28"/>
          <w:lang w:val="kk-KZ"/>
        </w:rPr>
      </w:pPr>
    </w:p>
    <w:p w:rsidR="003D0361" w:rsidRDefault="003D0361" w:rsidP="003D0361">
      <w:pPr>
        <w:jc w:val="both"/>
        <w:rPr>
          <w:b/>
          <w:bCs/>
          <w:color w:val="000000"/>
          <w:sz w:val="28"/>
          <w:szCs w:val="28"/>
          <w:lang w:val="kk-KZ"/>
        </w:rPr>
      </w:pPr>
    </w:p>
    <w:p w:rsidR="00396030" w:rsidRDefault="00396030" w:rsidP="006E1D1F">
      <w:pPr>
        <w:ind w:firstLine="540"/>
        <w:jc w:val="both"/>
        <w:rPr>
          <w:b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Аудит </w:t>
      </w:r>
      <w:r>
        <w:rPr>
          <w:b/>
          <w:sz w:val="28"/>
          <w:szCs w:val="28"/>
          <w:lang w:val="kk-KZ"/>
        </w:rPr>
        <w:t>д</w:t>
      </w:r>
      <w:r w:rsidR="005D277B">
        <w:rPr>
          <w:b/>
          <w:sz w:val="28"/>
          <w:szCs w:val="28"/>
          <w:lang w:val="kk-KZ"/>
        </w:rPr>
        <w:t>епартаменті</w:t>
      </w:r>
      <w:r w:rsidR="006E1D1F" w:rsidRPr="00D90056">
        <w:rPr>
          <w:b/>
          <w:sz w:val="28"/>
          <w:szCs w:val="28"/>
          <w:lang w:val="kk-KZ"/>
        </w:rPr>
        <w:t xml:space="preserve"> </w:t>
      </w:r>
    </w:p>
    <w:p w:rsidR="006E1D1F" w:rsidRPr="005D277B" w:rsidRDefault="006E1D1F" w:rsidP="006E1D1F">
      <w:pPr>
        <w:ind w:firstLine="540"/>
        <w:jc w:val="both"/>
        <w:rPr>
          <w:b/>
          <w:sz w:val="28"/>
          <w:szCs w:val="28"/>
          <w:lang w:val="kk-KZ"/>
        </w:rPr>
      </w:pPr>
      <w:r w:rsidRPr="00D90056">
        <w:rPr>
          <w:b/>
          <w:sz w:val="28"/>
          <w:szCs w:val="28"/>
          <w:lang w:val="kk-KZ"/>
        </w:rPr>
        <w:t xml:space="preserve">Директоры    </w:t>
      </w:r>
      <w:r w:rsidRPr="00D90056">
        <w:rPr>
          <w:b/>
          <w:sz w:val="28"/>
          <w:szCs w:val="28"/>
          <w:lang w:val="kk-KZ"/>
        </w:rPr>
        <w:tab/>
      </w:r>
      <w:r w:rsidRPr="00D90056">
        <w:rPr>
          <w:b/>
          <w:sz w:val="28"/>
          <w:szCs w:val="28"/>
          <w:lang w:val="kk-KZ"/>
        </w:rPr>
        <w:tab/>
      </w:r>
      <w:r w:rsidRPr="00D90056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5D277B">
        <w:rPr>
          <w:b/>
          <w:sz w:val="28"/>
          <w:szCs w:val="28"/>
          <w:lang w:val="kk-KZ"/>
        </w:rPr>
        <w:t xml:space="preserve">                </w:t>
      </w:r>
      <w:r w:rsidR="005D277B">
        <w:rPr>
          <w:b/>
          <w:sz w:val="28"/>
          <w:szCs w:val="28"/>
          <w:lang w:val="kk-KZ"/>
        </w:rPr>
        <w:tab/>
      </w:r>
      <w:r w:rsidR="005D277B">
        <w:rPr>
          <w:b/>
          <w:sz w:val="28"/>
          <w:szCs w:val="28"/>
          <w:lang w:val="kk-KZ"/>
        </w:rPr>
        <w:tab/>
        <w:t>К</w:t>
      </w:r>
      <w:r w:rsidRPr="000B748A">
        <w:rPr>
          <w:b/>
          <w:sz w:val="28"/>
          <w:szCs w:val="28"/>
          <w:lang w:val="kk-KZ"/>
        </w:rPr>
        <w:t xml:space="preserve">. </w:t>
      </w:r>
      <w:r w:rsidR="005D277B">
        <w:rPr>
          <w:b/>
          <w:sz w:val="28"/>
          <w:szCs w:val="28"/>
          <w:lang w:val="kk-KZ"/>
        </w:rPr>
        <w:t>Исмагулов</w:t>
      </w:r>
    </w:p>
    <w:p w:rsidR="003D0361" w:rsidRDefault="003D0361" w:rsidP="003D0361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0E183E" w:rsidRDefault="003D0361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</w:t>
      </w: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3D0361" w:rsidRPr="00CC0C19" w:rsidRDefault="003D0361" w:rsidP="00B87B59">
      <w:pPr>
        <w:tabs>
          <w:tab w:val="left" w:pos="7590"/>
        </w:tabs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              </w:t>
      </w:r>
    </w:p>
    <w:p w:rsidR="00180B4C" w:rsidRDefault="00180B4C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0E183E">
      <w:pPr>
        <w:ind w:firstLine="284"/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 w:rsidR="00615BAE">
        <w:rPr>
          <w:i/>
          <w:sz w:val="20"/>
          <w:szCs w:val="20"/>
          <w:lang w:val="kk-KZ"/>
        </w:rPr>
        <w:t>Махметов Т.Б.</w:t>
      </w:r>
    </w:p>
    <w:p w:rsidR="000E183E" w:rsidRDefault="00615BAE" w:rsidP="000E183E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87474374841</w:t>
      </w:r>
    </w:p>
    <w:p w:rsidR="000E183E" w:rsidRPr="00CC0C19" w:rsidRDefault="00615BAE" w:rsidP="000E183E">
      <w:pPr>
        <w:ind w:left="360"/>
        <w:jc w:val="both"/>
        <w:rPr>
          <w:i/>
          <w:sz w:val="20"/>
          <w:szCs w:val="20"/>
        </w:rPr>
      </w:pPr>
      <w:r>
        <w:rPr>
          <w:i/>
          <w:sz w:val="20"/>
          <w:szCs w:val="20"/>
          <w:lang w:val="en-US"/>
        </w:rPr>
        <w:t>t.makhmetov</w:t>
      </w:r>
      <w:bookmarkStart w:id="1" w:name="_GoBack"/>
      <w:bookmarkEnd w:id="1"/>
      <w:r w:rsidR="005D277B" w:rsidRPr="005D277B">
        <w:rPr>
          <w:i/>
          <w:sz w:val="20"/>
          <w:szCs w:val="20"/>
        </w:rPr>
        <w:t>@kgd.gov.kz</w:t>
      </w:r>
    </w:p>
    <w:p w:rsidR="00AB0BDB" w:rsidRPr="005D277B" w:rsidRDefault="00AB0BDB" w:rsidP="00615BAE">
      <w:pPr>
        <w:jc w:val="both"/>
        <w:rPr>
          <w:i/>
          <w:sz w:val="20"/>
          <w:szCs w:val="20"/>
        </w:rPr>
      </w:pPr>
    </w:p>
    <w:sectPr w:rsidR="00AB0BDB" w:rsidRPr="005D277B" w:rsidSect="004A297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F81" w:rsidRDefault="00573F81" w:rsidP="00970F5D">
      <w:r>
        <w:separator/>
      </w:r>
    </w:p>
  </w:endnote>
  <w:endnote w:type="continuationSeparator" w:id="0">
    <w:p w:rsidR="00573F81" w:rsidRDefault="00573F81" w:rsidP="0097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F81" w:rsidRDefault="00573F81" w:rsidP="00970F5D">
      <w:r>
        <w:separator/>
      </w:r>
    </w:p>
  </w:footnote>
  <w:footnote w:type="continuationSeparator" w:id="0">
    <w:p w:rsidR="00573F81" w:rsidRDefault="00573F81" w:rsidP="00970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5D" w:rsidRDefault="00573F8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  <w:p w:rsidR="00970F5D" w:rsidRDefault="00573F81">
    <w:pPr>
      <w:pStyle w:val="a3"/>
    </w:pPr>
    <w:r>
      <w:rPr>
        <w:noProof/>
      </w:rPr>
      <w:pict>
        <v:shape id="_x0000_s2051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  <w:p w:rsidR="003D52A9" w:rsidRDefault="00573F81">
    <w:pPr>
      <w:pStyle w:val="a3"/>
    </w:pPr>
    <w:r>
      <w:rPr>
        <w:noProof/>
      </w:rPr>
      <w:pict>
        <v:shape id="_x0000_s2052" type="#_x0000_t136" style="position:absolute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Махметов Т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61"/>
    <w:rsid w:val="000B346D"/>
    <w:rsid w:val="000E183E"/>
    <w:rsid w:val="00126A6D"/>
    <w:rsid w:val="00180B4C"/>
    <w:rsid w:val="001D08AF"/>
    <w:rsid w:val="002B1021"/>
    <w:rsid w:val="002C122A"/>
    <w:rsid w:val="002F77AA"/>
    <w:rsid w:val="003246DB"/>
    <w:rsid w:val="00396030"/>
    <w:rsid w:val="003D0361"/>
    <w:rsid w:val="00434768"/>
    <w:rsid w:val="004A297C"/>
    <w:rsid w:val="004B0B18"/>
    <w:rsid w:val="004C561B"/>
    <w:rsid w:val="00573F81"/>
    <w:rsid w:val="005D277B"/>
    <w:rsid w:val="00615BAE"/>
    <w:rsid w:val="00651DD7"/>
    <w:rsid w:val="006524E5"/>
    <w:rsid w:val="006E1D1F"/>
    <w:rsid w:val="007645A1"/>
    <w:rsid w:val="007B378B"/>
    <w:rsid w:val="008A037C"/>
    <w:rsid w:val="00966CBF"/>
    <w:rsid w:val="00970F5D"/>
    <w:rsid w:val="00AB0BDB"/>
    <w:rsid w:val="00AC2B8D"/>
    <w:rsid w:val="00AF1A3F"/>
    <w:rsid w:val="00B87B59"/>
    <w:rsid w:val="00BF60A3"/>
    <w:rsid w:val="00CC0C19"/>
    <w:rsid w:val="00CC69F3"/>
    <w:rsid w:val="00D44DC2"/>
    <w:rsid w:val="00D51CDE"/>
    <w:rsid w:val="00D91CC7"/>
    <w:rsid w:val="00DB602E"/>
    <w:rsid w:val="00F3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86D8CD3"/>
  <w15:docId w15:val="{24619B2B-0517-41E6-9E45-1E8D58D1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1D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0361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3D0361"/>
    <w:pPr>
      <w:jc w:val="center"/>
    </w:pPr>
    <w:rPr>
      <w:sz w:val="28"/>
      <w:szCs w:val="20"/>
    </w:rPr>
  </w:style>
  <w:style w:type="character" w:customStyle="1" w:styleId="a5">
    <w:name w:val="Заголовок Знак"/>
    <w:basedOn w:val="a0"/>
    <w:link w:val="a4"/>
    <w:uiPriority w:val="99"/>
    <w:rsid w:val="003D03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CC0C19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51D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3960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egov.kz/arm/admin/viewcard?id=155868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Дюсембекова Рамазановна</dc:creator>
  <cp:keywords/>
  <dc:description/>
  <cp:lastModifiedBy>Махметов Темірлан Бауыржанұлы</cp:lastModifiedBy>
  <cp:revision>3</cp:revision>
  <dcterms:created xsi:type="dcterms:W3CDTF">2025-10-01T04:45:00Z</dcterms:created>
  <dcterms:modified xsi:type="dcterms:W3CDTF">2025-10-04T08:33:00Z</dcterms:modified>
</cp:coreProperties>
</file>